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C09AF">
      <w:pPr>
        <w:jc w:val="center"/>
        <w:rPr>
          <w:rFonts w:hint="eastAsia" w:ascii="黑体" w:hAnsi="黑体" w:eastAsia="黑体" w:cs="黑体"/>
          <w:sz w:val="32"/>
          <w:szCs w:val="56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56"/>
          <w:lang w:val="en-US" w:eastAsia="zh-CN"/>
        </w:rPr>
        <w:t>2026年陕西省学位与研究生教育研究项目及专项项目名单</w:t>
      </w:r>
    </w:p>
    <w:tbl>
      <w:tblPr>
        <w:tblStyle w:val="3"/>
        <w:tblW w:w="12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2150"/>
        <w:gridCol w:w="7242"/>
        <w:gridCol w:w="1013"/>
        <w:gridCol w:w="1288"/>
      </w:tblGrid>
      <w:tr w14:paraId="32BB8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882" w:type="dxa"/>
            <w:vAlign w:val="center"/>
          </w:tcPr>
          <w:p w14:paraId="4274877D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2150" w:type="dxa"/>
            <w:vAlign w:val="center"/>
          </w:tcPr>
          <w:p w14:paraId="112F7365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b/>
                <w:bCs/>
                <w:spacing w:val="5"/>
              </w:rPr>
              <w:t>项目编号</w:t>
            </w:r>
          </w:p>
        </w:tc>
        <w:tc>
          <w:tcPr>
            <w:tcW w:w="7242" w:type="dxa"/>
            <w:vAlign w:val="center"/>
          </w:tcPr>
          <w:p w14:paraId="52068151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b/>
                <w:bCs/>
                <w:spacing w:val="5"/>
              </w:rPr>
              <w:t>项目名称</w:t>
            </w:r>
          </w:p>
        </w:tc>
        <w:tc>
          <w:tcPr>
            <w:tcW w:w="1013" w:type="dxa"/>
            <w:vAlign w:val="center"/>
          </w:tcPr>
          <w:p w14:paraId="03BC430C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b/>
                <w:bCs/>
                <w:spacing w:val="5"/>
              </w:rPr>
              <w:t>主持人</w:t>
            </w:r>
          </w:p>
        </w:tc>
        <w:tc>
          <w:tcPr>
            <w:tcW w:w="1288" w:type="dxa"/>
            <w:vAlign w:val="center"/>
          </w:tcPr>
          <w:p w14:paraId="2A529B46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b/>
                <w:bCs/>
                <w:spacing w:val="5"/>
              </w:rPr>
              <w:t>项目等级</w:t>
            </w:r>
          </w:p>
        </w:tc>
      </w:tr>
      <w:tr w14:paraId="53E27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" w:type="dxa"/>
            <w:vAlign w:val="center"/>
          </w:tcPr>
          <w:p w14:paraId="520E901D">
            <w:pPr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2150" w:type="dxa"/>
            <w:vAlign w:val="center"/>
          </w:tcPr>
          <w:p w14:paraId="0DD3AA2D">
            <w:pPr>
              <w:jc w:val="center"/>
              <w:rPr>
                <w:rFonts w:hint="eastAsia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  <w:t>SXGERC2026035</w:t>
            </w:r>
          </w:p>
        </w:tc>
        <w:tc>
          <w:tcPr>
            <w:tcW w:w="7242" w:type="dxa"/>
            <w:vAlign w:val="center"/>
          </w:tcPr>
          <w:p w14:paraId="630604C4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9"/>
              </w:rPr>
              <w:t>全链贯通、多维适配：产教融合视域下食品学科研究生培养机制优化研究</w:t>
            </w:r>
          </w:p>
        </w:tc>
        <w:tc>
          <w:tcPr>
            <w:tcW w:w="1013" w:type="dxa"/>
            <w:vAlign w:val="center"/>
          </w:tcPr>
          <w:p w14:paraId="2686787F">
            <w:pPr>
              <w:jc w:val="center"/>
              <w:rPr>
                <w:rFonts w:hint="eastAsia"/>
                <w:spacing w:val="5"/>
                <w:lang w:val="en-US" w:eastAsia="zh-CN"/>
              </w:rPr>
            </w:pPr>
            <w:r>
              <w:rPr>
                <w:spacing w:val="5"/>
              </w:rPr>
              <w:t>于修烛</w:t>
            </w:r>
          </w:p>
        </w:tc>
        <w:tc>
          <w:tcPr>
            <w:tcW w:w="1288" w:type="dxa"/>
            <w:vAlign w:val="center"/>
          </w:tcPr>
          <w:p w14:paraId="583FB85A">
            <w:pPr>
              <w:jc w:val="center"/>
              <w:rPr>
                <w:rFonts w:hint="eastAsia"/>
                <w:spacing w:val="5"/>
                <w:lang w:val="en-US" w:eastAsia="zh-CN"/>
              </w:rPr>
            </w:pPr>
            <w:r>
              <w:rPr>
                <w:spacing w:val="5"/>
              </w:rPr>
              <w:t>重点</w:t>
            </w:r>
          </w:p>
        </w:tc>
      </w:tr>
      <w:tr w14:paraId="240F9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" w:type="dxa"/>
            <w:vAlign w:val="center"/>
          </w:tcPr>
          <w:p w14:paraId="26D8C4B8">
            <w:pPr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2150" w:type="dxa"/>
            <w:vAlign w:val="center"/>
          </w:tcPr>
          <w:p w14:paraId="1B18C54E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SXGERC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2026036</w:t>
            </w:r>
          </w:p>
        </w:tc>
        <w:tc>
          <w:tcPr>
            <w:tcW w:w="7242" w:type="dxa"/>
            <w:vAlign w:val="center"/>
          </w:tcPr>
          <w:p w14:paraId="1475CB0B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9"/>
              </w:rPr>
              <w:t>适配中亚旱区农业节水产业需求的国际农业工程研究生教育研究</w:t>
            </w:r>
          </w:p>
        </w:tc>
        <w:tc>
          <w:tcPr>
            <w:tcW w:w="1013" w:type="dxa"/>
            <w:vAlign w:val="center"/>
          </w:tcPr>
          <w:p w14:paraId="11DFB99E">
            <w:pPr>
              <w:jc w:val="center"/>
              <w:rPr>
                <w:rFonts w:hint="eastAsia"/>
                <w:spacing w:val="5"/>
                <w:lang w:val="en-US" w:eastAsia="zh-CN"/>
              </w:rPr>
            </w:pPr>
            <w:r>
              <w:rPr>
                <w:spacing w:val="5"/>
              </w:rPr>
              <w:t>葛茂生</w:t>
            </w:r>
          </w:p>
        </w:tc>
        <w:tc>
          <w:tcPr>
            <w:tcW w:w="1288" w:type="dxa"/>
            <w:vAlign w:val="center"/>
          </w:tcPr>
          <w:p w14:paraId="0B625870">
            <w:pPr>
              <w:jc w:val="center"/>
              <w:rPr>
                <w:rFonts w:hint="eastAsia"/>
                <w:spacing w:val="5"/>
                <w:lang w:val="en-US" w:eastAsia="zh-CN"/>
              </w:rPr>
            </w:pPr>
            <w:r>
              <w:rPr>
                <w:spacing w:val="5"/>
              </w:rPr>
              <w:t>重点</w:t>
            </w:r>
          </w:p>
        </w:tc>
      </w:tr>
      <w:tr w14:paraId="72A73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" w:type="dxa"/>
            <w:vAlign w:val="center"/>
          </w:tcPr>
          <w:p w14:paraId="6152789C">
            <w:pPr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2150" w:type="dxa"/>
            <w:vAlign w:val="center"/>
          </w:tcPr>
          <w:p w14:paraId="7C827CD4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SXGERC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2026037</w:t>
            </w:r>
          </w:p>
        </w:tc>
        <w:tc>
          <w:tcPr>
            <w:tcW w:w="7242" w:type="dxa"/>
            <w:vAlign w:val="center"/>
          </w:tcPr>
          <w:p w14:paraId="70394812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9"/>
              </w:rPr>
              <w:t>面向农业绿色低碳转型的多学科交叉创新</w:t>
            </w:r>
            <w:r>
              <w:rPr>
                <w:spacing w:val="8"/>
              </w:rPr>
              <w:t>人才培养机制研究</w:t>
            </w:r>
          </w:p>
        </w:tc>
        <w:tc>
          <w:tcPr>
            <w:tcW w:w="1013" w:type="dxa"/>
            <w:vAlign w:val="center"/>
          </w:tcPr>
          <w:p w14:paraId="7F4BDC46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6"/>
              </w:rPr>
              <w:t>姚义清</w:t>
            </w:r>
          </w:p>
        </w:tc>
        <w:tc>
          <w:tcPr>
            <w:tcW w:w="1288" w:type="dxa"/>
            <w:vAlign w:val="center"/>
          </w:tcPr>
          <w:p w14:paraId="100689B7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4"/>
              </w:rPr>
              <w:t>重点</w:t>
            </w:r>
          </w:p>
        </w:tc>
      </w:tr>
      <w:tr w14:paraId="57896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" w:type="dxa"/>
            <w:vAlign w:val="center"/>
          </w:tcPr>
          <w:p w14:paraId="411A3E8A">
            <w:pPr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  <w:t>4</w:t>
            </w:r>
          </w:p>
        </w:tc>
        <w:tc>
          <w:tcPr>
            <w:tcW w:w="2150" w:type="dxa"/>
            <w:vAlign w:val="center"/>
          </w:tcPr>
          <w:p w14:paraId="5F736702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SXGERC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2026038</w:t>
            </w:r>
          </w:p>
        </w:tc>
        <w:tc>
          <w:tcPr>
            <w:tcW w:w="7242" w:type="dxa"/>
            <w:vAlign w:val="center"/>
          </w:tcPr>
          <w:p w14:paraId="0B095E54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3"/>
              </w:rPr>
              <w:t>智农交叉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·产创协同的研究生跨学科能力培</w:t>
            </w:r>
            <w:r>
              <w:rPr>
                <w:spacing w:val="8"/>
              </w:rPr>
              <w:t>养与实践体系研究</w:t>
            </w:r>
          </w:p>
        </w:tc>
        <w:tc>
          <w:tcPr>
            <w:tcW w:w="1013" w:type="dxa"/>
            <w:vAlign w:val="center"/>
          </w:tcPr>
          <w:p w14:paraId="5DC92B05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6"/>
              </w:rPr>
              <w:t>王美丽</w:t>
            </w:r>
          </w:p>
        </w:tc>
        <w:tc>
          <w:tcPr>
            <w:tcW w:w="1288" w:type="dxa"/>
            <w:vAlign w:val="center"/>
          </w:tcPr>
          <w:p w14:paraId="7D98D1C6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4"/>
              </w:rPr>
              <w:t>重点</w:t>
            </w:r>
          </w:p>
        </w:tc>
      </w:tr>
      <w:tr w14:paraId="217F1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" w:type="dxa"/>
            <w:vAlign w:val="center"/>
          </w:tcPr>
          <w:p w14:paraId="5F5D2B70">
            <w:pPr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  <w:t>5</w:t>
            </w:r>
          </w:p>
        </w:tc>
        <w:tc>
          <w:tcPr>
            <w:tcW w:w="2150" w:type="dxa"/>
            <w:vAlign w:val="center"/>
          </w:tcPr>
          <w:p w14:paraId="197F6D76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SXGERC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2026039</w:t>
            </w:r>
          </w:p>
        </w:tc>
        <w:tc>
          <w:tcPr>
            <w:tcW w:w="7242" w:type="dxa"/>
            <w:vAlign w:val="center"/>
          </w:tcPr>
          <w:p w14:paraId="77D6D5FD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-1"/>
              </w:rPr>
              <w:t>“融行业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·贯学段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·强创新</w:t>
            </w:r>
            <w:r>
              <w:rPr>
                <w:spacing w:val="-70"/>
              </w:rPr>
              <w:t xml:space="preserve"> </w:t>
            </w:r>
            <w:r>
              <w:rPr>
                <w:spacing w:val="-1"/>
              </w:rPr>
              <w:t>”：葡萄与葡萄</w:t>
            </w:r>
            <w:r>
              <w:rPr>
                <w:spacing w:val="9"/>
              </w:rPr>
              <w:t>酒拔尖创新人才培养机制改革与实践研究</w:t>
            </w:r>
          </w:p>
        </w:tc>
        <w:tc>
          <w:tcPr>
            <w:tcW w:w="1013" w:type="dxa"/>
            <w:vAlign w:val="center"/>
          </w:tcPr>
          <w:p w14:paraId="757705BE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6"/>
              </w:rPr>
              <w:t>孙翔宇</w:t>
            </w:r>
          </w:p>
        </w:tc>
        <w:tc>
          <w:tcPr>
            <w:tcW w:w="1288" w:type="dxa"/>
            <w:vAlign w:val="center"/>
          </w:tcPr>
          <w:p w14:paraId="2B964B73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4"/>
              </w:rPr>
              <w:t>重点</w:t>
            </w:r>
          </w:p>
        </w:tc>
      </w:tr>
      <w:tr w14:paraId="028E7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" w:type="dxa"/>
            <w:vAlign w:val="center"/>
          </w:tcPr>
          <w:p w14:paraId="1C982347">
            <w:pPr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  <w:t>6</w:t>
            </w:r>
          </w:p>
        </w:tc>
        <w:tc>
          <w:tcPr>
            <w:tcW w:w="2150" w:type="dxa"/>
            <w:vAlign w:val="center"/>
          </w:tcPr>
          <w:p w14:paraId="14C2D0B8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SXGERC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2026040</w:t>
            </w:r>
          </w:p>
        </w:tc>
        <w:tc>
          <w:tcPr>
            <w:tcW w:w="7242" w:type="dxa"/>
            <w:vAlign w:val="center"/>
          </w:tcPr>
          <w:p w14:paraId="029F8211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7"/>
              </w:rPr>
              <w:t>基于“组织育人+国际化</w:t>
            </w:r>
            <w:r>
              <w:rPr>
                <w:spacing w:val="-57"/>
              </w:rPr>
              <w:t xml:space="preserve"> </w:t>
            </w:r>
            <w:r>
              <w:rPr>
                <w:spacing w:val="7"/>
              </w:rPr>
              <w:t>”协同创新的塔什</w:t>
            </w:r>
            <w:r>
              <w:rPr>
                <w:spacing w:val="9"/>
              </w:rPr>
              <w:t>干分校人才培养模式创建与实践</w:t>
            </w:r>
          </w:p>
        </w:tc>
        <w:tc>
          <w:tcPr>
            <w:tcW w:w="1013" w:type="dxa"/>
            <w:vAlign w:val="center"/>
          </w:tcPr>
          <w:p w14:paraId="6FCC3903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6"/>
              </w:rPr>
              <w:t>石宝峰</w:t>
            </w:r>
          </w:p>
        </w:tc>
        <w:tc>
          <w:tcPr>
            <w:tcW w:w="1288" w:type="dxa"/>
            <w:vAlign w:val="center"/>
          </w:tcPr>
          <w:p w14:paraId="4885635E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4"/>
              </w:rPr>
              <w:t>面上</w:t>
            </w:r>
          </w:p>
        </w:tc>
      </w:tr>
      <w:tr w14:paraId="1BB6C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" w:type="dxa"/>
            <w:vAlign w:val="center"/>
          </w:tcPr>
          <w:p w14:paraId="55C0E55C">
            <w:pPr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  <w:t>7</w:t>
            </w:r>
          </w:p>
        </w:tc>
        <w:tc>
          <w:tcPr>
            <w:tcW w:w="2150" w:type="dxa"/>
            <w:vAlign w:val="center"/>
          </w:tcPr>
          <w:p w14:paraId="21406916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SXGERC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2026041</w:t>
            </w:r>
          </w:p>
        </w:tc>
        <w:tc>
          <w:tcPr>
            <w:tcW w:w="7242" w:type="dxa"/>
            <w:vAlign w:val="center"/>
          </w:tcPr>
          <w:p w14:paraId="78DB2B68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9"/>
              </w:rPr>
              <w:t>硕士研究生招生选拔制度改革与研究</w:t>
            </w:r>
          </w:p>
        </w:tc>
        <w:tc>
          <w:tcPr>
            <w:tcW w:w="1013" w:type="dxa"/>
            <w:vAlign w:val="center"/>
          </w:tcPr>
          <w:p w14:paraId="406CAB87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5"/>
              </w:rPr>
              <w:t>张建刚</w:t>
            </w:r>
          </w:p>
        </w:tc>
        <w:tc>
          <w:tcPr>
            <w:tcW w:w="1288" w:type="dxa"/>
            <w:vAlign w:val="center"/>
          </w:tcPr>
          <w:p w14:paraId="66965C1F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4"/>
              </w:rPr>
              <w:t>面上</w:t>
            </w:r>
          </w:p>
        </w:tc>
      </w:tr>
      <w:tr w14:paraId="1EB0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" w:type="dxa"/>
            <w:vAlign w:val="center"/>
          </w:tcPr>
          <w:p w14:paraId="401DC247">
            <w:pPr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  <w:t>8</w:t>
            </w:r>
          </w:p>
        </w:tc>
        <w:tc>
          <w:tcPr>
            <w:tcW w:w="2150" w:type="dxa"/>
            <w:vAlign w:val="center"/>
          </w:tcPr>
          <w:p w14:paraId="113D94E8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SXGERC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2026042</w:t>
            </w:r>
          </w:p>
        </w:tc>
        <w:tc>
          <w:tcPr>
            <w:tcW w:w="7242" w:type="dxa"/>
            <w:vAlign w:val="center"/>
          </w:tcPr>
          <w:p w14:paraId="7F46E924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9"/>
              </w:rPr>
              <w:t>产教深度融合视角下农科研究生实践创新</w:t>
            </w:r>
            <w:r>
              <w:rPr>
                <w:spacing w:val="8"/>
              </w:rPr>
              <w:t>能力提升路径和机制研究</w:t>
            </w:r>
          </w:p>
        </w:tc>
        <w:tc>
          <w:tcPr>
            <w:tcW w:w="1013" w:type="dxa"/>
            <w:vAlign w:val="center"/>
          </w:tcPr>
          <w:p w14:paraId="564C1AEA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3"/>
              </w:rPr>
              <w:t>陈明训</w:t>
            </w:r>
          </w:p>
        </w:tc>
        <w:tc>
          <w:tcPr>
            <w:tcW w:w="1288" w:type="dxa"/>
            <w:vAlign w:val="center"/>
          </w:tcPr>
          <w:p w14:paraId="57F5426D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4"/>
              </w:rPr>
              <w:t>面上</w:t>
            </w:r>
          </w:p>
        </w:tc>
      </w:tr>
      <w:tr w14:paraId="26768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" w:type="dxa"/>
            <w:vAlign w:val="center"/>
          </w:tcPr>
          <w:p w14:paraId="7F06642E">
            <w:pPr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  <w:t>9</w:t>
            </w:r>
          </w:p>
        </w:tc>
        <w:tc>
          <w:tcPr>
            <w:tcW w:w="2150" w:type="dxa"/>
            <w:vAlign w:val="center"/>
          </w:tcPr>
          <w:p w14:paraId="36DA54C6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SXGERC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2026043</w:t>
            </w:r>
          </w:p>
        </w:tc>
        <w:tc>
          <w:tcPr>
            <w:tcW w:w="7242" w:type="dxa"/>
            <w:vAlign w:val="center"/>
          </w:tcPr>
          <w:p w14:paraId="19FD6A5D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9"/>
              </w:rPr>
              <w:t>试验示范站为载体的农科类研究生实践创</w:t>
            </w:r>
            <w:r>
              <w:rPr>
                <w:spacing w:val="8"/>
              </w:rPr>
              <w:t>新能力培养体系研究</w:t>
            </w:r>
          </w:p>
        </w:tc>
        <w:tc>
          <w:tcPr>
            <w:tcW w:w="1013" w:type="dxa"/>
            <w:vAlign w:val="center"/>
          </w:tcPr>
          <w:p w14:paraId="3A104D8C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3"/>
              </w:rPr>
              <w:t>王军</w:t>
            </w:r>
          </w:p>
        </w:tc>
        <w:tc>
          <w:tcPr>
            <w:tcW w:w="1288" w:type="dxa"/>
            <w:vAlign w:val="center"/>
          </w:tcPr>
          <w:p w14:paraId="1F48C6D4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4"/>
              </w:rPr>
              <w:t>面上</w:t>
            </w:r>
          </w:p>
        </w:tc>
      </w:tr>
      <w:tr w14:paraId="642E7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" w:type="dxa"/>
            <w:vAlign w:val="center"/>
          </w:tcPr>
          <w:p w14:paraId="52AA6825">
            <w:pPr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  <w:t>10</w:t>
            </w:r>
          </w:p>
        </w:tc>
        <w:tc>
          <w:tcPr>
            <w:tcW w:w="2150" w:type="dxa"/>
            <w:vAlign w:val="center"/>
          </w:tcPr>
          <w:p w14:paraId="697A2C14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SXGERC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2026044</w:t>
            </w:r>
          </w:p>
        </w:tc>
        <w:tc>
          <w:tcPr>
            <w:tcW w:w="7242" w:type="dxa"/>
            <w:vAlign w:val="center"/>
          </w:tcPr>
          <w:p w14:paraId="1C0EE431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9"/>
              </w:rPr>
              <w:t>新时代林学学科来华留学研究生培养模式</w:t>
            </w:r>
            <w:r>
              <w:rPr>
                <w:spacing w:val="7"/>
              </w:rPr>
              <w:t>创新研究</w:t>
            </w:r>
          </w:p>
        </w:tc>
        <w:tc>
          <w:tcPr>
            <w:tcW w:w="1013" w:type="dxa"/>
            <w:vAlign w:val="center"/>
          </w:tcPr>
          <w:p w14:paraId="212C09AD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3"/>
              </w:rPr>
              <w:t>李健</w:t>
            </w:r>
          </w:p>
        </w:tc>
        <w:tc>
          <w:tcPr>
            <w:tcW w:w="1288" w:type="dxa"/>
            <w:vAlign w:val="center"/>
          </w:tcPr>
          <w:p w14:paraId="12433921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4"/>
              </w:rPr>
              <w:t>面上</w:t>
            </w:r>
          </w:p>
        </w:tc>
      </w:tr>
      <w:tr w14:paraId="01866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" w:type="dxa"/>
            <w:vAlign w:val="center"/>
          </w:tcPr>
          <w:p w14:paraId="6F3DD057">
            <w:pPr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  <w:t>11</w:t>
            </w:r>
          </w:p>
        </w:tc>
        <w:tc>
          <w:tcPr>
            <w:tcW w:w="2150" w:type="dxa"/>
            <w:vAlign w:val="center"/>
          </w:tcPr>
          <w:p w14:paraId="489C2587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SXGERC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2026045</w:t>
            </w:r>
          </w:p>
        </w:tc>
        <w:tc>
          <w:tcPr>
            <w:tcW w:w="7242" w:type="dxa"/>
            <w:vAlign w:val="center"/>
          </w:tcPr>
          <w:p w14:paraId="09B7F103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6"/>
              </w:rPr>
              <w:t>“课堂-讲堂-平台-基地-云端</w:t>
            </w:r>
            <w:r>
              <w:rPr>
                <w:spacing w:val="-53"/>
              </w:rPr>
              <w:t xml:space="preserve"> </w:t>
            </w:r>
            <w:r>
              <w:rPr>
                <w:spacing w:val="6"/>
              </w:rPr>
              <w:t>”五维联动的</w:t>
            </w:r>
            <w:r>
              <w:rPr>
                <w:spacing w:val="9"/>
              </w:rPr>
              <w:t>动物生物育种拔尖创新人才培养模式改革</w:t>
            </w:r>
            <w:r>
              <w:rPr>
                <w:spacing w:val="5"/>
              </w:rPr>
              <w:t>与实践</w:t>
            </w:r>
          </w:p>
        </w:tc>
        <w:tc>
          <w:tcPr>
            <w:tcW w:w="1013" w:type="dxa"/>
            <w:vAlign w:val="center"/>
          </w:tcPr>
          <w:p w14:paraId="488F48F0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4"/>
              </w:rPr>
              <w:t>徐坤</w:t>
            </w:r>
          </w:p>
        </w:tc>
        <w:tc>
          <w:tcPr>
            <w:tcW w:w="1288" w:type="dxa"/>
            <w:vAlign w:val="center"/>
          </w:tcPr>
          <w:p w14:paraId="1D1E2902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spacing w:val="4"/>
              </w:rPr>
              <w:t>面上</w:t>
            </w:r>
          </w:p>
        </w:tc>
      </w:tr>
      <w:tr w14:paraId="00C47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" w:type="dxa"/>
            <w:vAlign w:val="center"/>
          </w:tcPr>
          <w:p w14:paraId="476CAA2C">
            <w:pPr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0"/>
                <w:szCs w:val="20"/>
                <w:vertAlign w:val="baseline"/>
                <w:lang w:val="en-US" w:eastAsia="zh-CN"/>
              </w:rPr>
              <w:t>12</w:t>
            </w:r>
          </w:p>
        </w:tc>
        <w:tc>
          <w:tcPr>
            <w:tcW w:w="2150" w:type="dxa"/>
            <w:vAlign w:val="center"/>
          </w:tcPr>
          <w:p w14:paraId="06D2490D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zh-CN"/>
              </w:rPr>
              <w:t>SXGERC2026170</w:t>
            </w:r>
          </w:p>
        </w:tc>
        <w:tc>
          <w:tcPr>
            <w:tcW w:w="7242" w:type="dxa"/>
            <w:vAlign w:val="center"/>
          </w:tcPr>
          <w:p w14:paraId="69EA405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2" w:line="280" w:lineRule="exact"/>
              <w:ind w:left="112" w:right="105" w:hanging="10"/>
              <w:jc w:val="center"/>
              <w:textAlignment w:val="baseline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rFonts w:hint="eastAsia"/>
                <w:spacing w:val="6"/>
                <w:lang w:val="en-US" w:eastAsia="zh-CN"/>
              </w:rPr>
              <w:t>服务区域农业发展的高等研究院“校企地”协同育人路径构建与实践</w:t>
            </w:r>
          </w:p>
        </w:tc>
        <w:tc>
          <w:tcPr>
            <w:tcW w:w="1013" w:type="dxa"/>
            <w:vAlign w:val="center"/>
          </w:tcPr>
          <w:p w14:paraId="218C0E25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陈小燕</w:t>
            </w:r>
          </w:p>
        </w:tc>
        <w:tc>
          <w:tcPr>
            <w:tcW w:w="1288" w:type="dxa"/>
            <w:vAlign w:val="center"/>
          </w:tcPr>
          <w:p w14:paraId="1C45808C">
            <w:pPr>
              <w:jc w:val="center"/>
              <w:rPr>
                <w:rFonts w:hint="eastAsia" w:ascii="黑体" w:hAnsi="黑体" w:eastAsia="黑体" w:cs="黑体"/>
                <w:sz w:val="32"/>
                <w:szCs w:val="56"/>
                <w:vertAlign w:val="baseline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专项</w:t>
            </w:r>
          </w:p>
        </w:tc>
      </w:tr>
    </w:tbl>
    <w:p w14:paraId="47E4BAC4">
      <w:pPr>
        <w:rPr>
          <w:rFonts w:hint="eastAsia" w:ascii="黑体" w:hAnsi="黑体" w:eastAsia="黑体" w:cs="黑体"/>
          <w:sz w:val="32"/>
          <w:szCs w:val="56"/>
          <w:lang w:val="en-US" w:eastAsia="zh-CN"/>
        </w:rPr>
      </w:pPr>
    </w:p>
    <w:sectPr>
      <w:pgSz w:w="16838" w:h="11906" w:orient="landscape"/>
      <w:pgMar w:top="1349" w:right="1440" w:bottom="174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35F13"/>
    <w:rsid w:val="13FA068E"/>
    <w:rsid w:val="2A12787F"/>
    <w:rsid w:val="3A007A21"/>
    <w:rsid w:val="73AC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547</Words>
  <Characters>697</Characters>
  <Lines>0</Lines>
  <Paragraphs>0</Paragraphs>
  <TotalTime>189</TotalTime>
  <ScaleCrop>false</ScaleCrop>
  <LinksUpToDate>false</LinksUpToDate>
  <CharactersWithSpaces>703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2026-09-11T08:07:00Z</dcterms:created>
  <dc:creator>Administrator</dc:creator>
  <cp:lastModifiedBy>飘飞的走走</cp:lastModifiedBy>
  <cp:lastPrinted>2026-09-14T07:03:59Z</cp:lastPrinted>
  <dcterms:modified xsi:type="dcterms:W3CDTF">2026-09-14T07:05:47Z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eyJoZGlkIjoiYmE1N2FlZDA1NjMzYTRiMWI2OGY5MDdmZTU1OTk2YWMiLCJ1c2VySWQiOiIxMTM1MjAzMzU5In0=</vt:lpwstr>
  </property>
  <property fmtid="{D5CDD505-2E9C-101B-9397-08002B2CF9AE}" pid="4" name="ICV">
    <vt:lpwstr>B2B923F73D0E45438EAC6AE5DD95CA62_12</vt:lpwstr>
  </property>
</Properties>
</file>