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00A" w:rsidRDefault="0024300A" w:rsidP="0024300A">
      <w:pPr>
        <w:widowControl/>
        <w:spacing w:line="600" w:lineRule="exact"/>
        <w:outlineLvl w:val="2"/>
        <w:rPr>
          <w:rFonts w:ascii="仿宋" w:eastAsia="仿宋" w:hAnsi="仿宋" w:cs="Times New Roman"/>
          <w:color w:val="000000"/>
          <w:kern w:val="0"/>
          <w:sz w:val="24"/>
          <w:szCs w:val="24"/>
        </w:rPr>
      </w:pPr>
    </w:p>
    <w:p w:rsidR="0024300A" w:rsidRPr="00C94122" w:rsidRDefault="0024300A" w:rsidP="0024300A">
      <w:pPr>
        <w:widowControl/>
        <w:spacing w:line="600" w:lineRule="exact"/>
        <w:outlineLvl w:val="2"/>
        <w:rPr>
          <w:b/>
          <w:sz w:val="28"/>
          <w:szCs w:val="28"/>
        </w:rPr>
      </w:pPr>
      <w:r w:rsidRPr="00C94122">
        <w:rPr>
          <w:rFonts w:ascii="仿宋" w:eastAsia="仿宋" w:hAnsi="仿宋" w:cs="Times New Roman" w:hint="eastAsia"/>
          <w:b/>
          <w:color w:val="000000"/>
          <w:kern w:val="0"/>
          <w:sz w:val="28"/>
          <w:szCs w:val="28"/>
        </w:rPr>
        <w:t>附件：猕猴桃产业2020</w:t>
      </w:r>
      <w:r w:rsidR="003C2270">
        <w:rPr>
          <w:rFonts w:ascii="仿宋" w:eastAsia="仿宋" w:hAnsi="仿宋" w:cs="Times New Roman" w:hint="eastAsia"/>
          <w:b/>
          <w:color w:val="000000"/>
          <w:kern w:val="0"/>
          <w:sz w:val="28"/>
          <w:szCs w:val="28"/>
        </w:rPr>
        <w:t>届</w:t>
      </w:r>
      <w:r w:rsidR="003C2270">
        <w:rPr>
          <w:rFonts w:ascii="仿宋" w:eastAsia="仿宋" w:hAnsi="仿宋" w:cs="Times New Roman" w:hint="eastAsia"/>
          <w:b/>
          <w:color w:val="000000"/>
          <w:kern w:val="0"/>
          <w:sz w:val="28"/>
          <w:szCs w:val="28"/>
        </w:rPr>
        <w:t>学位</w:t>
      </w:r>
      <w:r w:rsidR="003C2270" w:rsidRPr="00C94122">
        <w:rPr>
          <w:rFonts w:ascii="仿宋" w:eastAsia="仿宋" w:hAnsi="仿宋" w:cs="Times New Roman" w:hint="eastAsia"/>
          <w:b/>
          <w:color w:val="000000"/>
          <w:kern w:val="0"/>
          <w:sz w:val="28"/>
          <w:szCs w:val="28"/>
        </w:rPr>
        <w:t>论文答辩</w:t>
      </w:r>
      <w:r w:rsidR="003C2270">
        <w:rPr>
          <w:rFonts w:ascii="仿宋" w:eastAsia="仿宋" w:hAnsi="仿宋" w:cs="Times New Roman" w:hint="eastAsia"/>
          <w:b/>
          <w:color w:val="000000"/>
          <w:kern w:val="0"/>
          <w:sz w:val="28"/>
          <w:szCs w:val="28"/>
        </w:rPr>
        <w:t>研究生</w:t>
      </w:r>
      <w:bookmarkStart w:id="0" w:name="_GoBack"/>
      <w:bookmarkEnd w:id="0"/>
      <w:r w:rsidRPr="00C94122">
        <w:rPr>
          <w:rFonts w:ascii="仿宋" w:eastAsia="仿宋" w:hAnsi="仿宋" w:cs="Times New Roman" w:hint="eastAsia"/>
          <w:b/>
          <w:color w:val="000000"/>
          <w:kern w:val="0"/>
          <w:sz w:val="28"/>
          <w:szCs w:val="28"/>
        </w:rPr>
        <w:t>名单</w:t>
      </w:r>
    </w:p>
    <w:p w:rsidR="0024300A" w:rsidRDefault="0024300A"/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276"/>
        <w:gridCol w:w="1417"/>
        <w:gridCol w:w="1134"/>
        <w:gridCol w:w="3544"/>
      </w:tblGrid>
      <w:tr w:rsidR="0024300A" w:rsidRPr="0024300A" w:rsidTr="00725C70">
        <w:trPr>
          <w:trHeight w:val="300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24300A" w:rsidRPr="0024300A" w:rsidRDefault="0024300A" w:rsidP="00725C7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24300A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研究生姓名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4300A" w:rsidRPr="0024300A" w:rsidRDefault="0024300A" w:rsidP="00725C7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24300A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4300A" w:rsidRPr="0024300A" w:rsidRDefault="0024300A" w:rsidP="00725C7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24300A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学科专业</w:t>
            </w:r>
          </w:p>
        </w:tc>
        <w:tc>
          <w:tcPr>
            <w:tcW w:w="1134" w:type="dxa"/>
            <w:vAlign w:val="center"/>
          </w:tcPr>
          <w:p w:rsidR="0024300A" w:rsidRPr="0024300A" w:rsidRDefault="0024300A" w:rsidP="00725C7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2430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指导教师</w:t>
            </w:r>
          </w:p>
        </w:tc>
        <w:tc>
          <w:tcPr>
            <w:tcW w:w="3544" w:type="dxa"/>
            <w:vAlign w:val="center"/>
          </w:tcPr>
          <w:p w:rsidR="0024300A" w:rsidRPr="0024300A" w:rsidRDefault="0024300A" w:rsidP="00725C7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2430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论文题目</w:t>
            </w:r>
          </w:p>
        </w:tc>
      </w:tr>
      <w:tr w:rsidR="0024300A" w:rsidRPr="0024300A" w:rsidTr="0024300A">
        <w:trPr>
          <w:trHeight w:hRule="exact" w:val="907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24300A" w:rsidRPr="0024300A" w:rsidRDefault="0024300A" w:rsidP="00725C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430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葛铭佳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4300A" w:rsidRPr="0024300A" w:rsidRDefault="0024300A" w:rsidP="00725C7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24300A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园艺学院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4300A" w:rsidRPr="0024300A" w:rsidRDefault="0024300A" w:rsidP="00725C7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24300A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果树学</w:t>
            </w:r>
          </w:p>
        </w:tc>
        <w:tc>
          <w:tcPr>
            <w:tcW w:w="1134" w:type="dxa"/>
            <w:vAlign w:val="center"/>
          </w:tcPr>
          <w:p w:rsidR="0024300A" w:rsidRPr="0024300A" w:rsidRDefault="0024300A" w:rsidP="00725C7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24300A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何玲</w:t>
            </w:r>
          </w:p>
        </w:tc>
        <w:tc>
          <w:tcPr>
            <w:tcW w:w="3544" w:type="dxa"/>
            <w:vAlign w:val="center"/>
          </w:tcPr>
          <w:p w:rsidR="0024300A" w:rsidRPr="0024300A" w:rsidRDefault="0024300A" w:rsidP="00725C70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24300A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肉桂酸钾处理对‘徐香’猕猴桃采后灰霉病的抑制及贮藏效果的研究</w:t>
            </w:r>
          </w:p>
        </w:tc>
      </w:tr>
      <w:tr w:rsidR="0024300A" w:rsidRPr="0024300A" w:rsidTr="0024300A">
        <w:trPr>
          <w:trHeight w:hRule="exact" w:val="907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24300A" w:rsidRPr="0024300A" w:rsidRDefault="0024300A" w:rsidP="00725C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2430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宋建宇</w:t>
            </w:r>
            <w:proofErr w:type="gram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4300A" w:rsidRPr="0024300A" w:rsidRDefault="0024300A" w:rsidP="00725C7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24300A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园艺学院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4300A" w:rsidRPr="0024300A" w:rsidRDefault="0024300A" w:rsidP="00725C70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24300A">
              <w:rPr>
                <w:rFonts w:ascii="仿宋" w:eastAsia="仿宋" w:hAnsi="仿宋" w:cs="Times New Roman" w:hint="eastAsia"/>
                <w:color w:val="000000"/>
                <w:szCs w:val="21"/>
              </w:rPr>
              <w:t>果树学</w:t>
            </w:r>
          </w:p>
        </w:tc>
        <w:tc>
          <w:tcPr>
            <w:tcW w:w="1134" w:type="dxa"/>
            <w:vAlign w:val="center"/>
          </w:tcPr>
          <w:p w:rsidR="0024300A" w:rsidRPr="0024300A" w:rsidRDefault="0024300A" w:rsidP="00725C70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24300A">
              <w:rPr>
                <w:rFonts w:ascii="仿宋" w:eastAsia="仿宋" w:hAnsi="仿宋" w:cs="Times New Roman" w:hint="eastAsia"/>
                <w:color w:val="000000"/>
                <w:szCs w:val="21"/>
              </w:rPr>
              <w:t>李明军</w:t>
            </w:r>
          </w:p>
        </w:tc>
        <w:tc>
          <w:tcPr>
            <w:tcW w:w="3544" w:type="dxa"/>
            <w:vAlign w:val="center"/>
          </w:tcPr>
          <w:p w:rsidR="0024300A" w:rsidRPr="0024300A" w:rsidRDefault="0024300A" w:rsidP="00725C70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24300A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CPPU对猕猴桃</w:t>
            </w:r>
            <w:proofErr w:type="gramStart"/>
            <w:r w:rsidRPr="0024300A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果实库强的</w:t>
            </w:r>
            <w:proofErr w:type="gramEnd"/>
            <w:r w:rsidRPr="0024300A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调控作用与糖代谢的关系研究</w:t>
            </w:r>
          </w:p>
        </w:tc>
      </w:tr>
      <w:tr w:rsidR="0024300A" w:rsidRPr="0024300A" w:rsidTr="0024300A">
        <w:trPr>
          <w:trHeight w:hRule="exact" w:val="907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24300A" w:rsidRPr="0024300A" w:rsidRDefault="0024300A" w:rsidP="00725C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430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鲍文武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4300A" w:rsidRPr="0024300A" w:rsidRDefault="0024300A" w:rsidP="00725C7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24300A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园艺学院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4300A" w:rsidRPr="0024300A" w:rsidRDefault="0024300A" w:rsidP="00725C70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24300A">
              <w:rPr>
                <w:rFonts w:ascii="仿宋" w:eastAsia="仿宋" w:hAnsi="仿宋" w:cs="Times New Roman" w:hint="eastAsia"/>
                <w:color w:val="000000"/>
                <w:szCs w:val="21"/>
              </w:rPr>
              <w:t>园艺</w:t>
            </w:r>
          </w:p>
        </w:tc>
        <w:tc>
          <w:tcPr>
            <w:tcW w:w="1134" w:type="dxa"/>
            <w:vAlign w:val="center"/>
          </w:tcPr>
          <w:p w:rsidR="0024300A" w:rsidRPr="0024300A" w:rsidRDefault="0024300A" w:rsidP="00725C70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24300A">
              <w:rPr>
                <w:rFonts w:ascii="仿宋" w:eastAsia="仿宋" w:hAnsi="仿宋" w:cs="Times New Roman" w:hint="eastAsia"/>
                <w:color w:val="000000"/>
                <w:szCs w:val="21"/>
              </w:rPr>
              <w:t>刘占德</w:t>
            </w:r>
          </w:p>
        </w:tc>
        <w:tc>
          <w:tcPr>
            <w:tcW w:w="3544" w:type="dxa"/>
            <w:vAlign w:val="center"/>
          </w:tcPr>
          <w:p w:rsidR="0024300A" w:rsidRPr="0024300A" w:rsidRDefault="0024300A" w:rsidP="00725C70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24300A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对不同猕猴桃砧木试管苗嫁接亲和性及抗旱性的评价</w:t>
            </w:r>
          </w:p>
        </w:tc>
      </w:tr>
      <w:tr w:rsidR="0024300A" w:rsidRPr="0024300A" w:rsidTr="0024300A">
        <w:trPr>
          <w:trHeight w:hRule="exact" w:val="907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24300A" w:rsidRPr="0024300A" w:rsidRDefault="0024300A" w:rsidP="00725C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430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蒋宗谨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4300A" w:rsidRPr="0024300A" w:rsidRDefault="0024300A" w:rsidP="00725C7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24300A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机电学院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4300A" w:rsidRPr="0024300A" w:rsidRDefault="0024300A" w:rsidP="00725C70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24300A">
              <w:rPr>
                <w:rFonts w:ascii="仿宋" w:eastAsia="仿宋" w:hAnsi="仿宋" w:cs="Times New Roman" w:hint="eastAsia"/>
                <w:color w:val="000000"/>
                <w:szCs w:val="21"/>
              </w:rPr>
              <w:t>农业工程</w:t>
            </w:r>
          </w:p>
        </w:tc>
        <w:tc>
          <w:tcPr>
            <w:tcW w:w="1134" w:type="dxa"/>
            <w:vAlign w:val="center"/>
          </w:tcPr>
          <w:p w:rsidR="0024300A" w:rsidRPr="0024300A" w:rsidRDefault="0024300A" w:rsidP="00725C70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24300A">
              <w:rPr>
                <w:rFonts w:ascii="仿宋" w:eastAsia="仿宋" w:hAnsi="仿宋" w:cs="Times New Roman" w:hint="eastAsia"/>
                <w:color w:val="000000"/>
                <w:szCs w:val="21"/>
              </w:rPr>
              <w:t>石复习</w:t>
            </w:r>
          </w:p>
        </w:tc>
        <w:tc>
          <w:tcPr>
            <w:tcW w:w="3544" w:type="dxa"/>
            <w:vAlign w:val="center"/>
          </w:tcPr>
          <w:p w:rsidR="0024300A" w:rsidRPr="0024300A" w:rsidRDefault="0024300A" w:rsidP="00725C70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24300A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猕猴桃双流式喷雾授粉装置研究</w:t>
            </w:r>
          </w:p>
        </w:tc>
      </w:tr>
      <w:tr w:rsidR="0024300A" w:rsidRPr="0024300A" w:rsidTr="0024300A">
        <w:trPr>
          <w:trHeight w:hRule="exact" w:val="907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24300A" w:rsidRPr="0024300A" w:rsidRDefault="0024300A" w:rsidP="00725C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2430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刘智豪</w:t>
            </w:r>
            <w:proofErr w:type="gram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4300A" w:rsidRPr="0024300A" w:rsidRDefault="0024300A" w:rsidP="00725C7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24300A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机电学院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4300A" w:rsidRPr="0024300A" w:rsidRDefault="0024300A" w:rsidP="00725C70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24300A">
              <w:rPr>
                <w:rFonts w:ascii="仿宋" w:eastAsia="仿宋" w:hAnsi="仿宋" w:cs="Times New Roman" w:hint="eastAsia"/>
                <w:color w:val="000000"/>
                <w:szCs w:val="21"/>
              </w:rPr>
              <w:t>农业电气化与自动化</w:t>
            </w:r>
          </w:p>
        </w:tc>
        <w:tc>
          <w:tcPr>
            <w:tcW w:w="1134" w:type="dxa"/>
            <w:vAlign w:val="center"/>
          </w:tcPr>
          <w:p w:rsidR="0024300A" w:rsidRPr="0024300A" w:rsidRDefault="0024300A" w:rsidP="00725C70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proofErr w:type="gramStart"/>
            <w:r w:rsidRPr="0024300A">
              <w:rPr>
                <w:rFonts w:ascii="仿宋" w:eastAsia="仿宋" w:hAnsi="仿宋" w:cs="Times New Roman" w:hint="eastAsia"/>
                <w:color w:val="000000"/>
                <w:szCs w:val="21"/>
              </w:rPr>
              <w:t>傅隆生</w:t>
            </w:r>
            <w:proofErr w:type="gramEnd"/>
          </w:p>
        </w:tc>
        <w:tc>
          <w:tcPr>
            <w:tcW w:w="3544" w:type="dxa"/>
            <w:vAlign w:val="center"/>
          </w:tcPr>
          <w:p w:rsidR="0024300A" w:rsidRPr="0024300A" w:rsidRDefault="0024300A" w:rsidP="00725C70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24300A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基于多</w:t>
            </w:r>
            <w:proofErr w:type="gramStart"/>
            <w:r w:rsidRPr="0024300A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源信息</w:t>
            </w:r>
            <w:proofErr w:type="gramEnd"/>
            <w:r w:rsidRPr="0024300A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融合的猕猴桃检测与定位算法研究</w:t>
            </w:r>
          </w:p>
        </w:tc>
      </w:tr>
      <w:tr w:rsidR="0024300A" w:rsidRPr="0024300A" w:rsidTr="0024300A">
        <w:trPr>
          <w:trHeight w:hRule="exact" w:val="907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24300A" w:rsidRPr="0024300A" w:rsidRDefault="0024300A" w:rsidP="00725C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430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陈瑗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4300A" w:rsidRPr="0024300A" w:rsidRDefault="0024300A" w:rsidP="00725C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430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4300A" w:rsidRPr="0024300A" w:rsidRDefault="0024300A" w:rsidP="00725C70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24300A">
              <w:rPr>
                <w:rFonts w:ascii="仿宋" w:eastAsia="仿宋" w:hAnsi="仿宋" w:cs="Times New Roman" w:hint="eastAsia"/>
                <w:color w:val="000000"/>
                <w:szCs w:val="21"/>
              </w:rPr>
              <w:t>农村与区域发展</w:t>
            </w:r>
          </w:p>
        </w:tc>
        <w:tc>
          <w:tcPr>
            <w:tcW w:w="1134" w:type="dxa"/>
            <w:vAlign w:val="center"/>
          </w:tcPr>
          <w:p w:rsidR="0024300A" w:rsidRPr="0024300A" w:rsidRDefault="0024300A" w:rsidP="00725C70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proofErr w:type="gramStart"/>
            <w:r w:rsidRPr="0024300A">
              <w:rPr>
                <w:rFonts w:ascii="仿宋" w:eastAsia="仿宋" w:hAnsi="仿宋" w:cs="Times New Roman" w:hint="eastAsia"/>
                <w:color w:val="000000"/>
                <w:szCs w:val="21"/>
              </w:rPr>
              <w:t>夏显力</w:t>
            </w:r>
            <w:proofErr w:type="gramEnd"/>
          </w:p>
        </w:tc>
        <w:tc>
          <w:tcPr>
            <w:tcW w:w="3544" w:type="dxa"/>
            <w:vAlign w:val="center"/>
          </w:tcPr>
          <w:p w:rsidR="0024300A" w:rsidRPr="0024300A" w:rsidRDefault="0024300A" w:rsidP="00725C70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24300A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“互联网＋”、绿色认知与农户有机肥施用行为研究—以川陕猕猴桃种植户微观调查数据为例</w:t>
            </w:r>
          </w:p>
        </w:tc>
      </w:tr>
      <w:tr w:rsidR="0024300A" w:rsidRPr="0024300A" w:rsidTr="0024300A">
        <w:trPr>
          <w:trHeight w:hRule="exact" w:val="907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24300A" w:rsidRPr="0024300A" w:rsidRDefault="0024300A" w:rsidP="00725C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2430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毕梦琳</w:t>
            </w:r>
            <w:proofErr w:type="gram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4300A" w:rsidRPr="0024300A" w:rsidRDefault="0024300A" w:rsidP="00725C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430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4300A" w:rsidRPr="0024300A" w:rsidRDefault="0024300A" w:rsidP="00725C70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24300A">
              <w:rPr>
                <w:rFonts w:ascii="仿宋" w:eastAsia="仿宋" w:hAnsi="仿宋" w:cs="Times New Roman" w:hint="eastAsia"/>
                <w:color w:val="000000"/>
                <w:szCs w:val="21"/>
              </w:rPr>
              <w:t>农村与区域发展</w:t>
            </w:r>
          </w:p>
        </w:tc>
        <w:tc>
          <w:tcPr>
            <w:tcW w:w="1134" w:type="dxa"/>
            <w:vAlign w:val="center"/>
          </w:tcPr>
          <w:p w:rsidR="0024300A" w:rsidRPr="0024300A" w:rsidRDefault="0024300A" w:rsidP="00725C70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proofErr w:type="gramStart"/>
            <w:r w:rsidRPr="0024300A">
              <w:rPr>
                <w:rFonts w:ascii="仿宋" w:eastAsia="仿宋" w:hAnsi="仿宋" w:cs="Times New Roman" w:hint="eastAsia"/>
                <w:color w:val="000000"/>
                <w:szCs w:val="21"/>
              </w:rPr>
              <w:t>夏显力</w:t>
            </w:r>
            <w:proofErr w:type="gramEnd"/>
          </w:p>
        </w:tc>
        <w:tc>
          <w:tcPr>
            <w:tcW w:w="3544" w:type="dxa"/>
            <w:vAlign w:val="center"/>
          </w:tcPr>
          <w:p w:rsidR="0024300A" w:rsidRPr="0024300A" w:rsidRDefault="0024300A" w:rsidP="00725C70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24300A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农村电商对猕猴桃种植户增收效应研究——以四川、陕西农户调研为例</w:t>
            </w:r>
          </w:p>
        </w:tc>
      </w:tr>
    </w:tbl>
    <w:p w:rsidR="0024300A" w:rsidRPr="0024300A" w:rsidRDefault="0024300A"/>
    <w:sectPr w:rsidR="0024300A" w:rsidRPr="002430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00A"/>
    <w:rsid w:val="0024300A"/>
    <w:rsid w:val="002C15D6"/>
    <w:rsid w:val="003C2270"/>
    <w:rsid w:val="00672985"/>
    <w:rsid w:val="00837548"/>
    <w:rsid w:val="00C9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0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0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327</Characters>
  <Application>Microsoft Office Word</Application>
  <DocSecurity>0</DocSecurity>
  <Lines>2</Lines>
  <Paragraphs>1</Paragraphs>
  <ScaleCrop>false</ScaleCrop>
  <Company>china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王彩绒</dc:creator>
  <cp:lastModifiedBy>王彩绒</cp:lastModifiedBy>
  <cp:revision>3</cp:revision>
  <dcterms:created xsi:type="dcterms:W3CDTF">2020-05-15T11:05:00Z</dcterms:created>
  <dcterms:modified xsi:type="dcterms:W3CDTF">2020-05-16T01:31:00Z</dcterms:modified>
</cp:coreProperties>
</file>