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2F00" w:rsidRPr="001B1720" w:rsidRDefault="009F2F00" w:rsidP="00705AC3">
      <w:pPr>
        <w:widowControl/>
        <w:spacing w:afterLines="150" w:line="520" w:lineRule="exact"/>
        <w:rPr>
          <w:rFonts w:ascii="仿宋_GB2312" w:eastAsia="仿宋_GB2312" w:hAnsi="Times New Roman" w:cs="宋体"/>
          <w:color w:val="000000"/>
          <w:kern w:val="0"/>
          <w:sz w:val="28"/>
          <w:szCs w:val="28"/>
          <w:shd w:val="clear" w:color="auto" w:fill="FFFFFF"/>
        </w:rPr>
      </w:pPr>
      <w:r w:rsidRPr="001B1720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附件2：</w:t>
      </w:r>
    </w:p>
    <w:p w:rsidR="009F2F00" w:rsidRPr="001B1720" w:rsidRDefault="009F2F00" w:rsidP="00705AC3">
      <w:pPr>
        <w:widowControl/>
        <w:spacing w:afterLines="150" w:line="520" w:lineRule="exact"/>
        <w:ind w:firstLineChars="200" w:firstLine="723"/>
        <w:jc w:val="center"/>
        <w:rPr>
          <w:rFonts w:ascii="仿宋_GB2312" w:eastAsia="仿宋_GB2312" w:hAnsi="Times New Roman" w:cs="宋体"/>
          <w:b/>
          <w:color w:val="000000"/>
          <w:kern w:val="0"/>
          <w:sz w:val="36"/>
          <w:szCs w:val="36"/>
          <w:shd w:val="clear" w:color="auto" w:fill="FFFFFF"/>
        </w:rPr>
      </w:pPr>
      <w:r w:rsidRPr="001B1720">
        <w:rPr>
          <w:rFonts w:ascii="仿宋_GB2312" w:eastAsia="仿宋_GB2312" w:hAnsi="Times New Roman" w:cs="宋体" w:hint="eastAsia"/>
          <w:b/>
          <w:color w:val="000000"/>
          <w:kern w:val="0"/>
          <w:sz w:val="36"/>
          <w:szCs w:val="36"/>
          <w:shd w:val="clear" w:color="auto" w:fill="FFFFFF"/>
        </w:rPr>
        <w:t>中国博士后科学基金第12批特别资助（站前）项目评审说明</w:t>
      </w:r>
    </w:p>
    <w:p w:rsidR="009F2F00" w:rsidRPr="001B1720" w:rsidRDefault="009F2F00" w:rsidP="009F2F00">
      <w:pPr>
        <w:widowControl/>
        <w:spacing w:line="520" w:lineRule="exact"/>
        <w:ind w:firstLineChars="200" w:firstLine="560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  <w:shd w:val="clear" w:color="auto" w:fill="FFFFFF"/>
        </w:rPr>
      </w:pPr>
      <w:r w:rsidRPr="001B1720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中国博士后科学基金会组织专家会议评审。具体程序为：</w:t>
      </w:r>
    </w:p>
    <w:p w:rsidR="009F2F00" w:rsidRPr="001B1720" w:rsidRDefault="009F2F00" w:rsidP="009F2F00">
      <w:pPr>
        <w:widowControl/>
        <w:spacing w:line="520" w:lineRule="exact"/>
        <w:ind w:firstLineChars="200" w:firstLine="560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  <w:shd w:val="clear" w:color="auto" w:fill="FFFFFF"/>
        </w:rPr>
      </w:pPr>
      <w:r w:rsidRPr="001B1720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1.按照申请人申报项目所属一级学科对申请材料进行分组。</w:t>
      </w:r>
    </w:p>
    <w:p w:rsidR="009F2F00" w:rsidRPr="001B1720" w:rsidRDefault="009F2F00" w:rsidP="009F2F00">
      <w:pPr>
        <w:widowControl/>
        <w:spacing w:line="520" w:lineRule="exact"/>
        <w:ind w:firstLineChars="200" w:firstLine="560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  <w:shd w:val="clear" w:color="auto" w:fill="FFFFFF"/>
        </w:rPr>
      </w:pPr>
      <w:r w:rsidRPr="001B1720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2.按照一级学科为每个评审学科组聘请5名</w:t>
      </w:r>
      <w:r w:rsidR="00705AC3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以上</w:t>
      </w:r>
      <w:r w:rsidRPr="001B1720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专家，一般组内每个一级学科至少聘请一名同行专家。</w:t>
      </w:r>
    </w:p>
    <w:p w:rsidR="009F2F00" w:rsidRPr="001B1720" w:rsidRDefault="009F2F00" w:rsidP="009F2F00">
      <w:pPr>
        <w:widowControl/>
        <w:spacing w:line="520" w:lineRule="exact"/>
        <w:ind w:firstLineChars="200" w:firstLine="560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  <w:shd w:val="clear" w:color="auto" w:fill="FFFFFF"/>
        </w:rPr>
      </w:pPr>
      <w:r w:rsidRPr="001B1720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3.根据参评人数，将资助名额按比例分配至各一级学科。</w:t>
      </w:r>
    </w:p>
    <w:p w:rsidR="009F2F00" w:rsidRPr="001B1720" w:rsidRDefault="009F2F00" w:rsidP="009F2F00">
      <w:pPr>
        <w:widowControl/>
        <w:spacing w:line="520" w:lineRule="exact"/>
        <w:ind w:firstLineChars="200" w:firstLine="560"/>
        <w:jc w:val="left"/>
        <w:rPr>
          <w:rFonts w:ascii="仿宋_GB2312" w:eastAsia="仿宋_GB2312" w:hAnsi="Times New Roman" w:cs="宋体"/>
          <w:color w:val="000000"/>
          <w:kern w:val="0"/>
          <w:sz w:val="28"/>
          <w:szCs w:val="28"/>
          <w:shd w:val="clear" w:color="auto" w:fill="FFFFFF"/>
        </w:rPr>
      </w:pPr>
      <w:r w:rsidRPr="001B1720">
        <w:rPr>
          <w:rFonts w:ascii="仿宋_GB2312" w:eastAsia="仿宋_GB2312" w:hAnsi="Times New Roman" w:cs="宋体" w:hint="eastAsia"/>
          <w:color w:val="000000"/>
          <w:kern w:val="0"/>
          <w:sz w:val="28"/>
          <w:szCs w:val="28"/>
          <w:shd w:val="clear" w:color="auto" w:fill="FFFFFF"/>
        </w:rPr>
        <w:t>4.组织召开专家评审会议。评审专家在网上审阅材料，投票确定拟资助人员。</w:t>
      </w:r>
    </w:p>
    <w:p w:rsidR="009F2F00" w:rsidRPr="009F2F00" w:rsidRDefault="009F2F00" w:rsidP="009F2F00">
      <w:pPr>
        <w:widowControl/>
        <w:spacing w:before="100" w:beforeAutospacing="1" w:after="90" w:line="408" w:lineRule="atLeast"/>
        <w:jc w:val="center"/>
        <w:rPr>
          <w:rFonts w:ascii="宋体" w:eastAsia="宋体" w:hAnsi="宋体" w:cs="宋体"/>
          <w:color w:val="595959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color w:val="595959"/>
          <w:kern w:val="0"/>
          <w:sz w:val="24"/>
          <w:szCs w:val="24"/>
        </w:rPr>
        <w:drawing>
          <wp:inline distT="0" distB="0" distL="0" distR="0">
            <wp:extent cx="5857875" cy="3009900"/>
            <wp:effectExtent l="19050" t="0" r="9525" b="0"/>
            <wp:docPr id="1" name="图片 1" descr="http://postdoctor.hrbeu.edu.cn/_upload/article/images/6c/f5/987981d04b5bb6b090d86a3453f5/cd360ef1-7de3-4f54-8ff9-f3c6f6d7d76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postdoctor.hrbeu.edu.cn/_upload/article/images/6c/f5/987981d04b5bb6b090d86a3453f5/cd360ef1-7de3-4f54-8ff9-f3c6f6d7d76d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3009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3CB3" w:rsidRPr="009F2F00" w:rsidRDefault="00963CB3"/>
    <w:sectPr w:rsidR="00963CB3" w:rsidRPr="009F2F00" w:rsidSect="00E02B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D45" w:rsidRDefault="007A0D45" w:rsidP="009F2F00">
      <w:r>
        <w:separator/>
      </w:r>
    </w:p>
  </w:endnote>
  <w:endnote w:type="continuationSeparator" w:id="1">
    <w:p w:rsidR="007A0D45" w:rsidRDefault="007A0D45" w:rsidP="009F2F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D45" w:rsidRDefault="007A0D45" w:rsidP="009F2F00">
      <w:r>
        <w:separator/>
      </w:r>
    </w:p>
  </w:footnote>
  <w:footnote w:type="continuationSeparator" w:id="1">
    <w:p w:rsidR="007A0D45" w:rsidRDefault="007A0D45" w:rsidP="009F2F0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F2F00"/>
    <w:rsid w:val="00705AC3"/>
    <w:rsid w:val="007A0D45"/>
    <w:rsid w:val="00963CB3"/>
    <w:rsid w:val="009F2F00"/>
    <w:rsid w:val="00E02B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2F0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F2F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F2F0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F2F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F2F0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F2F0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F2F0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98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17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9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23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2462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171</Characters>
  <Application>Microsoft Office Word</Application>
  <DocSecurity>0</DocSecurity>
  <Lines>1</Lines>
  <Paragraphs>1</Paragraphs>
  <ScaleCrop>false</ScaleCrop>
  <Company/>
  <LinksUpToDate>false</LinksUpToDate>
  <CharactersWithSpaces>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穆林</dc:creator>
  <cp:keywords/>
  <dc:description/>
  <cp:lastModifiedBy>穆林</cp:lastModifiedBy>
  <cp:revision>3</cp:revision>
  <dcterms:created xsi:type="dcterms:W3CDTF">2019-03-05T07:31:00Z</dcterms:created>
  <dcterms:modified xsi:type="dcterms:W3CDTF">2019-03-05T08:16:00Z</dcterms:modified>
</cp:coreProperties>
</file>